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41A06" w14:textId="77777777" w:rsidR="00227001" w:rsidRDefault="00227001" w:rsidP="00227001">
      <w:pPr>
        <w:spacing w:after="0" w:line="240" w:lineRule="auto"/>
        <w:ind w:left="-709"/>
        <w:jc w:val="right"/>
        <w:rPr>
          <w:rFonts w:ascii="Arial" w:hAnsi="Arial" w:cs="Arial"/>
        </w:rPr>
      </w:pPr>
      <w:r>
        <w:rPr>
          <w:noProof/>
          <w:lang w:eastAsia="en-GB"/>
        </w:rPr>
        <w:drawing>
          <wp:inline distT="0" distB="0" distL="0" distR="0" wp14:anchorId="088D75F8" wp14:editId="35F36264">
            <wp:extent cx="2314575" cy="723900"/>
            <wp:effectExtent l="0" t="0" r="9525" b="0"/>
            <wp:docPr id="1" name="Picture 1" descr="http://mms.businesswire.com/bwapps/mediaserver/ViewMedia?mgid=306366&amp;vid=4"/>
            <wp:cNvGraphicFramePr/>
            <a:graphic xmlns:a="http://schemas.openxmlformats.org/drawingml/2006/main">
              <a:graphicData uri="http://schemas.openxmlformats.org/drawingml/2006/picture">
                <pic:pic xmlns:pic="http://schemas.openxmlformats.org/drawingml/2006/picture">
                  <pic:nvPicPr>
                    <pic:cNvPr id="1" name="Picture 1" descr="http://mms.businesswire.com/bwapps/mediaserver/ViewMedia?mgid=306366&amp;vid=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723900"/>
                    </a:xfrm>
                    <a:prstGeom prst="rect">
                      <a:avLst/>
                    </a:prstGeom>
                    <a:noFill/>
                    <a:ln>
                      <a:noFill/>
                    </a:ln>
                  </pic:spPr>
                </pic:pic>
              </a:graphicData>
            </a:graphic>
          </wp:inline>
        </w:drawing>
      </w:r>
    </w:p>
    <w:p w14:paraId="2B7C3761" w14:textId="77777777" w:rsidR="00D21C3A" w:rsidRDefault="00D21C3A" w:rsidP="00D21C3A">
      <w:pPr>
        <w:spacing w:after="0" w:line="240" w:lineRule="auto"/>
        <w:ind w:left="-709"/>
        <w:rPr>
          <w:rFonts w:ascii="Arial" w:hAnsi="Arial" w:cs="Arial"/>
        </w:rPr>
      </w:pPr>
    </w:p>
    <w:p w14:paraId="0ECF33EC" w14:textId="166EDAD5" w:rsidR="00227001" w:rsidRPr="00D21C3A" w:rsidRDefault="005C1AC0" w:rsidP="00D21C3A">
      <w:pPr>
        <w:spacing w:after="0" w:line="240" w:lineRule="auto"/>
        <w:ind w:left="-709"/>
        <w:rPr>
          <w:rFonts w:ascii="Arial" w:hAnsi="Arial" w:cs="Arial"/>
        </w:rPr>
      </w:pPr>
      <w:r>
        <w:rPr>
          <w:rFonts w:ascii="Arial" w:hAnsi="Arial" w:cs="Arial"/>
        </w:rPr>
        <w:t>18 September</w:t>
      </w:r>
      <w:r w:rsidR="00024FA7">
        <w:rPr>
          <w:rFonts w:ascii="Arial" w:hAnsi="Arial" w:cs="Arial"/>
        </w:rPr>
        <w:t xml:space="preserve"> 2020</w:t>
      </w:r>
    </w:p>
    <w:p w14:paraId="3E078B19" w14:textId="77777777" w:rsidR="00227001" w:rsidRDefault="00227001" w:rsidP="00227001">
      <w:pPr>
        <w:spacing w:after="0" w:line="240" w:lineRule="auto"/>
        <w:ind w:left="-709"/>
        <w:rPr>
          <w:rFonts w:ascii="Arial" w:eastAsia="Times New Roman" w:hAnsi="Arial" w:cs="Arial"/>
          <w:b/>
          <w:color w:val="000080"/>
          <w:spacing w:val="-6"/>
          <w:sz w:val="36"/>
          <w:szCs w:val="36"/>
          <w:lang w:eastAsia="en-GB"/>
        </w:rPr>
      </w:pPr>
    </w:p>
    <w:p w14:paraId="6FA42906" w14:textId="0CCEF787" w:rsidR="00F965BF" w:rsidRDefault="00F31DC4" w:rsidP="005C1AC0">
      <w:pPr>
        <w:spacing w:after="0" w:line="240" w:lineRule="auto"/>
        <w:ind w:left="-709"/>
        <w:jc w:val="center"/>
        <w:rPr>
          <w:rFonts w:ascii="Arial" w:eastAsia="Times New Roman" w:hAnsi="Arial" w:cs="Arial"/>
          <w:b/>
          <w:color w:val="000080"/>
          <w:spacing w:val="-6"/>
          <w:sz w:val="36"/>
          <w:szCs w:val="36"/>
          <w:lang w:eastAsia="en-GB"/>
        </w:rPr>
      </w:pPr>
      <w:bookmarkStart w:id="0" w:name="_Hlk523496598"/>
      <w:r>
        <w:rPr>
          <w:rFonts w:ascii="Arial" w:eastAsia="Times New Roman" w:hAnsi="Arial" w:cs="Arial"/>
          <w:b/>
          <w:color w:val="000080"/>
          <w:spacing w:val="-6"/>
          <w:sz w:val="36"/>
          <w:szCs w:val="36"/>
          <w:lang w:eastAsia="en-GB"/>
        </w:rPr>
        <w:t>Patron Capital</w:t>
      </w:r>
      <w:r w:rsidR="004A1B34">
        <w:rPr>
          <w:rFonts w:ascii="Arial" w:eastAsia="Times New Roman" w:hAnsi="Arial" w:cs="Arial"/>
          <w:b/>
          <w:color w:val="000080"/>
          <w:spacing w:val="-6"/>
          <w:sz w:val="36"/>
          <w:szCs w:val="36"/>
          <w:lang w:eastAsia="en-GB"/>
        </w:rPr>
        <w:t xml:space="preserve"> </w:t>
      </w:r>
      <w:r w:rsidR="005C1AC0">
        <w:rPr>
          <w:rFonts w:ascii="Arial" w:eastAsia="Times New Roman" w:hAnsi="Arial" w:cs="Arial"/>
          <w:b/>
          <w:color w:val="000080"/>
          <w:spacing w:val="-6"/>
          <w:sz w:val="36"/>
          <w:szCs w:val="36"/>
          <w:lang w:eastAsia="en-GB"/>
        </w:rPr>
        <w:t xml:space="preserve">chosen as a </w:t>
      </w:r>
      <w:r w:rsidR="007735D5">
        <w:rPr>
          <w:rFonts w:ascii="Arial" w:eastAsia="Times New Roman" w:hAnsi="Arial" w:cs="Arial"/>
          <w:b/>
          <w:color w:val="000080"/>
          <w:spacing w:val="-6"/>
          <w:sz w:val="36"/>
          <w:szCs w:val="36"/>
          <w:lang w:eastAsia="en-GB"/>
        </w:rPr>
        <w:t xml:space="preserve">double finalist at </w:t>
      </w:r>
      <w:r w:rsidR="005C1AC0">
        <w:rPr>
          <w:rFonts w:ascii="Arial" w:eastAsia="Times New Roman" w:hAnsi="Arial" w:cs="Arial"/>
          <w:b/>
          <w:color w:val="000080"/>
          <w:spacing w:val="-6"/>
          <w:sz w:val="36"/>
          <w:szCs w:val="36"/>
          <w:lang w:eastAsia="en-GB"/>
        </w:rPr>
        <w:t>Business Culture Award</w:t>
      </w:r>
      <w:r w:rsidR="007735D5">
        <w:rPr>
          <w:rFonts w:ascii="Arial" w:eastAsia="Times New Roman" w:hAnsi="Arial" w:cs="Arial"/>
          <w:b/>
          <w:color w:val="000080"/>
          <w:spacing w:val="-6"/>
          <w:sz w:val="36"/>
          <w:szCs w:val="36"/>
          <w:lang w:eastAsia="en-GB"/>
        </w:rPr>
        <w:t>s</w:t>
      </w:r>
      <w:r w:rsidR="005C1AC0">
        <w:rPr>
          <w:rFonts w:ascii="Arial" w:eastAsia="Times New Roman" w:hAnsi="Arial" w:cs="Arial"/>
          <w:b/>
          <w:color w:val="000080"/>
          <w:spacing w:val="-6"/>
          <w:sz w:val="36"/>
          <w:szCs w:val="36"/>
          <w:lang w:eastAsia="en-GB"/>
        </w:rPr>
        <w:t xml:space="preserve"> 2020</w:t>
      </w:r>
    </w:p>
    <w:p w14:paraId="6DC91F20" w14:textId="77777777" w:rsidR="00F965BF" w:rsidRDefault="00F965BF" w:rsidP="00F965BF">
      <w:pPr>
        <w:spacing w:after="0" w:line="240" w:lineRule="auto"/>
        <w:ind w:left="-709"/>
        <w:jc w:val="center"/>
        <w:rPr>
          <w:rFonts w:ascii="Arial" w:eastAsia="Times New Roman" w:hAnsi="Arial" w:cs="Arial"/>
          <w:b/>
          <w:color w:val="000080"/>
          <w:spacing w:val="-6"/>
          <w:sz w:val="36"/>
          <w:szCs w:val="36"/>
          <w:lang w:eastAsia="en-GB"/>
        </w:rPr>
      </w:pPr>
    </w:p>
    <w:p w14:paraId="53CEADDE" w14:textId="3B43CB07" w:rsidR="005C1AC0" w:rsidRDefault="3C625EE4" w:rsidP="005C1AC0">
      <w:pPr>
        <w:spacing w:after="0"/>
        <w:ind w:left="-709"/>
        <w:jc w:val="both"/>
        <w:rPr>
          <w:rFonts w:ascii="Arial" w:hAnsi="Arial" w:cs="Arial"/>
        </w:rPr>
      </w:pPr>
      <w:r w:rsidRPr="3C625EE4">
        <w:rPr>
          <w:rFonts w:ascii="Arial" w:hAnsi="Arial" w:cs="Arial"/>
        </w:rPr>
        <w:t xml:space="preserve">Patron Capital, the pan-European institutional investor focused on property-backed investments, has been </w:t>
      </w:r>
      <w:r w:rsidR="005C1AC0">
        <w:rPr>
          <w:rFonts w:ascii="Arial" w:hAnsi="Arial" w:cs="Arial"/>
        </w:rPr>
        <w:t>named a</w:t>
      </w:r>
      <w:r w:rsidR="007735D5">
        <w:rPr>
          <w:rFonts w:ascii="Arial" w:hAnsi="Arial" w:cs="Arial"/>
        </w:rPr>
        <w:t>s a double</w:t>
      </w:r>
      <w:r w:rsidR="005C1AC0">
        <w:rPr>
          <w:rFonts w:ascii="Arial" w:hAnsi="Arial" w:cs="Arial"/>
        </w:rPr>
        <w:t xml:space="preserve"> finalist at the Business Culture Awards 2020 for the Innovation and </w:t>
      </w:r>
      <w:r w:rsidR="00A05E80">
        <w:rPr>
          <w:rFonts w:ascii="Arial" w:hAnsi="Arial" w:cs="Arial"/>
        </w:rPr>
        <w:t>L</w:t>
      </w:r>
      <w:r w:rsidR="005C1AC0">
        <w:rPr>
          <w:rFonts w:ascii="Arial" w:hAnsi="Arial" w:cs="Arial"/>
        </w:rPr>
        <w:t xml:space="preserve">earning Awards. </w:t>
      </w:r>
    </w:p>
    <w:p w14:paraId="49FA0095" w14:textId="77777777" w:rsidR="005C1AC0" w:rsidRDefault="005C1AC0" w:rsidP="005C1AC0">
      <w:pPr>
        <w:spacing w:after="0"/>
        <w:ind w:left="-709"/>
        <w:jc w:val="both"/>
        <w:rPr>
          <w:rFonts w:ascii="Arial" w:hAnsi="Arial" w:cs="Arial"/>
        </w:rPr>
      </w:pPr>
    </w:p>
    <w:p w14:paraId="15C4D206" w14:textId="0D45D339" w:rsidR="00A05E80" w:rsidRDefault="005C1AC0" w:rsidP="007735D5">
      <w:pPr>
        <w:spacing w:after="0"/>
        <w:ind w:left="-709"/>
        <w:jc w:val="both"/>
        <w:rPr>
          <w:rFonts w:ascii="Arial" w:hAnsi="Arial" w:cs="Arial"/>
        </w:rPr>
      </w:pPr>
      <w:r>
        <w:rPr>
          <w:rFonts w:ascii="Arial" w:hAnsi="Arial" w:cs="Arial"/>
        </w:rPr>
        <w:t xml:space="preserve">Patron Capital </w:t>
      </w:r>
      <w:r w:rsidR="007735D5">
        <w:rPr>
          <w:rFonts w:ascii="Arial" w:hAnsi="Arial" w:cs="Arial"/>
        </w:rPr>
        <w:t>has been recognised in</w:t>
      </w:r>
      <w:r>
        <w:rPr>
          <w:rFonts w:ascii="Arial" w:hAnsi="Arial" w:cs="Arial"/>
        </w:rPr>
        <w:t xml:space="preserve"> the </w:t>
      </w:r>
      <w:r w:rsidRPr="005C1AC0">
        <w:rPr>
          <w:rFonts w:ascii="Arial" w:hAnsi="Arial" w:cs="Arial"/>
        </w:rPr>
        <w:t>Best Learning Initiative</w:t>
      </w:r>
      <w:r w:rsidR="007735D5">
        <w:rPr>
          <w:rFonts w:ascii="Arial" w:hAnsi="Arial" w:cs="Arial"/>
        </w:rPr>
        <w:t xml:space="preserve"> and Innovation categories as a result of </w:t>
      </w:r>
      <w:r>
        <w:rPr>
          <w:rFonts w:ascii="Arial" w:hAnsi="Arial" w:cs="Arial"/>
        </w:rPr>
        <w:t>The Greatness Lectures</w:t>
      </w:r>
      <w:r w:rsidR="007735D5">
        <w:rPr>
          <w:rFonts w:ascii="Arial" w:hAnsi="Arial" w:cs="Arial"/>
        </w:rPr>
        <w:t xml:space="preserve"> initiative. </w:t>
      </w:r>
      <w:r w:rsidR="00A05E80">
        <w:rPr>
          <w:rFonts w:ascii="Arial" w:hAnsi="Arial" w:cs="Arial"/>
        </w:rPr>
        <w:t>The Greatness Lectures</w:t>
      </w:r>
      <w:r w:rsidR="007735D5">
        <w:rPr>
          <w:rFonts w:ascii="Arial" w:hAnsi="Arial" w:cs="Arial"/>
        </w:rPr>
        <w:t xml:space="preserve"> are</w:t>
      </w:r>
      <w:r w:rsidR="00A05E80">
        <w:rPr>
          <w:rFonts w:ascii="Arial" w:hAnsi="Arial" w:cs="Arial"/>
        </w:rPr>
        <w:t xml:space="preserve"> a forum for inspirational people to both educate and inspire the Patron team and its friends and partners. Along with reaching out to the wider corporate audience, with up to 120 guests attending each live event</w:t>
      </w:r>
      <w:r w:rsidR="007735D5">
        <w:rPr>
          <w:rFonts w:ascii="Arial" w:hAnsi="Arial" w:cs="Arial"/>
        </w:rPr>
        <w:t xml:space="preserve"> and a digital series during the pandemic and to observe social distancing, the series </w:t>
      </w:r>
      <w:proofErr w:type="gramStart"/>
      <w:r w:rsidR="007735D5">
        <w:rPr>
          <w:rFonts w:ascii="Arial" w:hAnsi="Arial" w:cs="Arial"/>
        </w:rPr>
        <w:t>is able to</w:t>
      </w:r>
      <w:proofErr w:type="gramEnd"/>
      <w:r w:rsidR="007735D5">
        <w:rPr>
          <w:rFonts w:ascii="Arial" w:hAnsi="Arial" w:cs="Arial"/>
        </w:rPr>
        <w:t xml:space="preserve"> reach a wide audience. T</w:t>
      </w:r>
      <w:r w:rsidR="00A05E80">
        <w:rPr>
          <w:rFonts w:ascii="Arial" w:hAnsi="Arial" w:cs="Arial"/>
        </w:rPr>
        <w:t xml:space="preserve">he </w:t>
      </w:r>
      <w:r w:rsidR="00A05E80" w:rsidRPr="00A05E80">
        <w:rPr>
          <w:rFonts w:ascii="Arial" w:hAnsi="Arial" w:cs="Arial"/>
        </w:rPr>
        <w:t>lectures are often delivered by the beneficiaries of the PCI, rather than the charities themselves, ensuring the stories are authentic and compelling and remain driven by the impetus for founding the Greatness Lectures.</w:t>
      </w:r>
    </w:p>
    <w:p w14:paraId="5FF08249" w14:textId="28C325C7" w:rsidR="00A05E80" w:rsidRDefault="00A05E80" w:rsidP="00A05E80">
      <w:pPr>
        <w:spacing w:after="0"/>
        <w:ind w:left="-709"/>
        <w:jc w:val="both"/>
        <w:rPr>
          <w:rFonts w:ascii="Arial" w:hAnsi="Arial" w:cs="Arial"/>
        </w:rPr>
      </w:pPr>
    </w:p>
    <w:p w14:paraId="53EA63B7" w14:textId="2BB8FBCE" w:rsidR="00734402" w:rsidRDefault="00BB19C4" w:rsidP="00734402">
      <w:pPr>
        <w:spacing w:after="0"/>
        <w:ind w:left="-709"/>
        <w:jc w:val="both"/>
        <w:rPr>
          <w:rFonts w:ascii="Arial" w:hAnsi="Arial" w:cs="Arial"/>
        </w:rPr>
      </w:pPr>
      <w:r>
        <w:rPr>
          <w:rFonts w:ascii="Arial" w:hAnsi="Arial" w:cs="Arial"/>
        </w:rPr>
        <w:t xml:space="preserve">The </w:t>
      </w:r>
      <w:r w:rsidR="00FC74B0">
        <w:rPr>
          <w:rFonts w:ascii="Arial" w:hAnsi="Arial" w:cs="Arial"/>
        </w:rPr>
        <w:t>winners will</w:t>
      </w:r>
      <w:r w:rsidR="005175EE">
        <w:rPr>
          <w:rFonts w:ascii="Arial" w:hAnsi="Arial" w:cs="Arial"/>
        </w:rPr>
        <w:t xml:space="preserve"> </w:t>
      </w:r>
      <w:r w:rsidR="005175EE" w:rsidRPr="005175EE">
        <w:rPr>
          <w:rFonts w:ascii="Arial" w:hAnsi="Arial" w:cs="Arial"/>
        </w:rPr>
        <w:t>be announced</w:t>
      </w:r>
      <w:r w:rsidR="003B24F7">
        <w:rPr>
          <w:rFonts w:ascii="Arial" w:hAnsi="Arial" w:cs="Arial"/>
        </w:rPr>
        <w:t xml:space="preserve"> in the coming months</w:t>
      </w:r>
      <w:r w:rsidR="005175EE" w:rsidRPr="005175EE">
        <w:rPr>
          <w:rFonts w:ascii="Arial" w:hAnsi="Arial" w:cs="Arial"/>
        </w:rPr>
        <w:t>.</w:t>
      </w:r>
      <w:r w:rsidR="005175EE">
        <w:rPr>
          <w:rFonts w:ascii="Arial" w:hAnsi="Arial" w:cs="Arial"/>
        </w:rPr>
        <w:t xml:space="preserve"> </w:t>
      </w:r>
      <w:r w:rsidR="00A05E80">
        <w:rPr>
          <w:rFonts w:ascii="Arial" w:hAnsi="Arial" w:cs="Arial"/>
        </w:rPr>
        <w:t xml:space="preserve">The Business Culture </w:t>
      </w:r>
      <w:r w:rsidR="003B24F7">
        <w:rPr>
          <w:rFonts w:ascii="Arial" w:hAnsi="Arial" w:cs="Arial"/>
        </w:rPr>
        <w:t>awards</w:t>
      </w:r>
      <w:r w:rsidR="00A05E80">
        <w:rPr>
          <w:rFonts w:ascii="Arial" w:hAnsi="Arial" w:cs="Arial"/>
        </w:rPr>
        <w:t xml:space="preserve"> celebrate forward-thinking organisations that create and implement specific projects which have a positive impact on aspects of their culture.</w:t>
      </w:r>
    </w:p>
    <w:p w14:paraId="3034A875" w14:textId="77777777" w:rsidR="00A05E80" w:rsidRDefault="00A05E80" w:rsidP="00734402">
      <w:pPr>
        <w:spacing w:after="0"/>
        <w:ind w:left="-709"/>
        <w:jc w:val="both"/>
        <w:rPr>
          <w:rFonts w:ascii="Arial" w:hAnsi="Arial" w:cs="Arial"/>
        </w:rPr>
      </w:pPr>
    </w:p>
    <w:p w14:paraId="7D461B95" w14:textId="77F7DE29" w:rsidR="00BB19C4" w:rsidRPr="00734402" w:rsidRDefault="00BB19C4" w:rsidP="00734402">
      <w:pPr>
        <w:spacing w:after="0"/>
        <w:ind w:left="-709"/>
        <w:jc w:val="both"/>
        <w:rPr>
          <w:rFonts w:ascii="Arial" w:hAnsi="Arial" w:cs="Arial"/>
        </w:rPr>
      </w:pPr>
      <w:r w:rsidRPr="001F13E3">
        <w:rPr>
          <w:rFonts w:ascii="Arial" w:hAnsi="Arial" w:cs="Arial"/>
          <w:b/>
        </w:rPr>
        <w:t xml:space="preserve">Keith Breslauer, Managing Director </w:t>
      </w:r>
      <w:r>
        <w:rPr>
          <w:rFonts w:ascii="Arial" w:hAnsi="Arial" w:cs="Arial"/>
          <w:b/>
        </w:rPr>
        <w:t xml:space="preserve">of </w:t>
      </w:r>
      <w:r w:rsidRPr="001F13E3">
        <w:rPr>
          <w:rFonts w:ascii="Arial" w:hAnsi="Arial" w:cs="Arial"/>
          <w:b/>
        </w:rPr>
        <w:t xml:space="preserve">Patron Capital, said: </w:t>
      </w:r>
    </w:p>
    <w:p w14:paraId="06B27AE8" w14:textId="4FBCC65A" w:rsidR="0085548C" w:rsidRPr="0028390B" w:rsidRDefault="36E5D179" w:rsidP="0028390B">
      <w:pPr>
        <w:spacing w:after="0"/>
        <w:ind w:left="-709"/>
        <w:jc w:val="both"/>
        <w:rPr>
          <w:rFonts w:ascii="Arial" w:hAnsi="Arial" w:cs="Arial"/>
          <w:i/>
          <w:iCs/>
        </w:rPr>
      </w:pPr>
      <w:r w:rsidRPr="36E5D179">
        <w:rPr>
          <w:rFonts w:ascii="Arial" w:hAnsi="Arial" w:cs="Arial"/>
          <w:i/>
          <w:iCs/>
        </w:rPr>
        <w:t>“</w:t>
      </w:r>
      <w:r w:rsidR="007735D5">
        <w:rPr>
          <w:rFonts w:ascii="Arial" w:hAnsi="Arial" w:cs="Arial"/>
          <w:i/>
          <w:iCs/>
        </w:rPr>
        <w:t>The</w:t>
      </w:r>
      <w:r w:rsidR="0028390B">
        <w:rPr>
          <w:rFonts w:ascii="Arial" w:hAnsi="Arial" w:cs="Arial"/>
          <w:i/>
          <w:iCs/>
        </w:rPr>
        <w:t xml:space="preserve"> Greatness Lectures </w:t>
      </w:r>
      <w:r w:rsidR="007735D5">
        <w:rPr>
          <w:rFonts w:ascii="Arial" w:hAnsi="Arial" w:cs="Arial"/>
          <w:i/>
          <w:iCs/>
        </w:rPr>
        <w:t>are</w:t>
      </w:r>
      <w:bookmarkStart w:id="1" w:name="_GoBack"/>
      <w:bookmarkEnd w:id="1"/>
      <w:r w:rsidR="0028390B">
        <w:rPr>
          <w:rFonts w:ascii="Arial" w:hAnsi="Arial" w:cs="Arial"/>
          <w:i/>
          <w:iCs/>
        </w:rPr>
        <w:t xml:space="preserve"> a major part of life at Patron Capital so it is a delight to receive this honour. </w:t>
      </w:r>
      <w:proofErr w:type="gramStart"/>
      <w:r w:rsidR="0028390B">
        <w:rPr>
          <w:rFonts w:ascii="Arial" w:hAnsi="Arial" w:cs="Arial"/>
          <w:i/>
          <w:iCs/>
        </w:rPr>
        <w:t>This shortlisting highlights</w:t>
      </w:r>
      <w:proofErr w:type="gramEnd"/>
      <w:r w:rsidR="0028390B">
        <w:rPr>
          <w:rFonts w:ascii="Arial" w:hAnsi="Arial" w:cs="Arial"/>
          <w:i/>
          <w:iCs/>
        </w:rPr>
        <w:t xml:space="preserve"> how hard we work for a positive culture by incorporating social purpose into everyday life.”</w:t>
      </w:r>
    </w:p>
    <w:bookmarkEnd w:id="0"/>
    <w:p w14:paraId="2312D2C0" w14:textId="77777777" w:rsidR="00227001" w:rsidRPr="000B2472" w:rsidRDefault="00227001" w:rsidP="000B2472">
      <w:pPr>
        <w:spacing w:after="0" w:line="240" w:lineRule="auto"/>
        <w:ind w:left="-709"/>
        <w:jc w:val="center"/>
        <w:rPr>
          <w:rFonts w:ascii="Arial" w:hAnsi="Arial" w:cs="Arial"/>
          <w:b/>
        </w:rPr>
      </w:pPr>
      <w:r w:rsidRPr="000B2472">
        <w:rPr>
          <w:rFonts w:ascii="Arial" w:hAnsi="Arial" w:cs="Arial"/>
          <w:b/>
        </w:rPr>
        <w:t>-ends-</w:t>
      </w:r>
    </w:p>
    <w:p w14:paraId="242BE698" w14:textId="77777777" w:rsidR="00227001" w:rsidRDefault="00227001" w:rsidP="009824C1">
      <w:pPr>
        <w:widowControl w:val="0"/>
        <w:autoSpaceDE w:val="0"/>
        <w:autoSpaceDN w:val="0"/>
        <w:adjustRightInd w:val="0"/>
        <w:spacing w:after="0" w:line="240" w:lineRule="auto"/>
        <w:ind w:left="-709"/>
        <w:jc w:val="both"/>
        <w:rPr>
          <w:rFonts w:ascii="Arial" w:eastAsiaTheme="minorEastAsia" w:hAnsi="Arial" w:cs="Arial"/>
          <w:b/>
          <w:bCs/>
          <w:lang w:val="en-US"/>
        </w:rPr>
      </w:pPr>
    </w:p>
    <w:p w14:paraId="433A1CB3" w14:textId="77777777" w:rsidR="00227001" w:rsidRPr="00A17871" w:rsidRDefault="00227001" w:rsidP="009824C1">
      <w:pPr>
        <w:widowControl w:val="0"/>
        <w:autoSpaceDE w:val="0"/>
        <w:autoSpaceDN w:val="0"/>
        <w:adjustRightInd w:val="0"/>
        <w:spacing w:after="0" w:line="240" w:lineRule="auto"/>
        <w:ind w:left="-709"/>
        <w:jc w:val="both"/>
        <w:rPr>
          <w:rFonts w:ascii="Arial" w:eastAsiaTheme="minorEastAsia" w:hAnsi="Arial" w:cs="Arial"/>
          <w:b/>
          <w:bCs/>
          <w:lang w:val="en-US"/>
        </w:rPr>
      </w:pPr>
      <w:r w:rsidRPr="00A17871">
        <w:rPr>
          <w:rFonts w:ascii="Arial" w:eastAsiaTheme="minorEastAsia" w:hAnsi="Arial" w:cs="Arial"/>
          <w:b/>
          <w:bCs/>
          <w:lang w:val="en-US"/>
        </w:rPr>
        <w:t>Media Enquiries to:</w:t>
      </w:r>
    </w:p>
    <w:p w14:paraId="276BE3CF" w14:textId="77777777" w:rsidR="00227001" w:rsidRPr="00A17871" w:rsidRDefault="00227001" w:rsidP="009824C1">
      <w:pPr>
        <w:widowControl w:val="0"/>
        <w:autoSpaceDE w:val="0"/>
        <w:autoSpaceDN w:val="0"/>
        <w:adjustRightInd w:val="0"/>
        <w:spacing w:after="0" w:line="240" w:lineRule="auto"/>
        <w:ind w:left="-709"/>
        <w:jc w:val="both"/>
        <w:rPr>
          <w:rFonts w:ascii="Arial" w:eastAsiaTheme="minorEastAsia" w:hAnsi="Arial" w:cs="Arial"/>
          <w:b/>
          <w:bCs/>
          <w:lang w:val="en-US"/>
        </w:rPr>
      </w:pPr>
    </w:p>
    <w:p w14:paraId="710F3B70" w14:textId="20E5D5B9" w:rsidR="00227001" w:rsidRPr="00A17871" w:rsidRDefault="00227001" w:rsidP="009824C1">
      <w:pPr>
        <w:widowControl w:val="0"/>
        <w:autoSpaceDE w:val="0"/>
        <w:autoSpaceDN w:val="0"/>
        <w:adjustRightInd w:val="0"/>
        <w:spacing w:after="0" w:line="240" w:lineRule="auto"/>
        <w:ind w:left="-709"/>
        <w:jc w:val="both"/>
        <w:rPr>
          <w:rFonts w:ascii="Arial" w:eastAsiaTheme="minorEastAsia" w:hAnsi="Arial" w:cs="Arial"/>
          <w:bCs/>
          <w:lang w:val="en-US"/>
        </w:rPr>
      </w:pPr>
      <w:r w:rsidRPr="00A17871">
        <w:rPr>
          <w:rFonts w:ascii="Arial" w:eastAsiaTheme="minorEastAsia" w:hAnsi="Arial" w:cs="Arial"/>
          <w:bCs/>
          <w:lang w:val="en-US"/>
        </w:rPr>
        <w:t>Henry Columbine/</w:t>
      </w:r>
      <w:r w:rsidR="008A0417">
        <w:rPr>
          <w:rFonts w:ascii="Arial" w:eastAsiaTheme="minorEastAsia" w:hAnsi="Arial" w:cs="Arial"/>
          <w:bCs/>
          <w:lang w:val="en-US"/>
        </w:rPr>
        <w:t>Polly Warrack</w:t>
      </w:r>
      <w:r w:rsidRPr="00A17871">
        <w:rPr>
          <w:rFonts w:ascii="Arial" w:eastAsiaTheme="minorEastAsia" w:hAnsi="Arial" w:cs="Arial"/>
          <w:bCs/>
          <w:lang w:val="en-US"/>
        </w:rPr>
        <w:tab/>
        <w:t xml:space="preserve">    </w:t>
      </w:r>
      <w:r>
        <w:rPr>
          <w:rFonts w:ascii="Arial" w:eastAsiaTheme="minorEastAsia" w:hAnsi="Arial" w:cs="Arial"/>
          <w:bCs/>
          <w:lang w:val="en-US"/>
        </w:rPr>
        <w:t xml:space="preserve">t:  +44 (0) 20 </w:t>
      </w:r>
      <w:r w:rsidR="00223B53">
        <w:rPr>
          <w:rFonts w:ascii="Arial" w:eastAsiaTheme="minorEastAsia" w:hAnsi="Arial" w:cs="Arial"/>
          <w:bCs/>
          <w:lang w:val="en-US"/>
        </w:rPr>
        <w:t>3757 6890</w:t>
      </w:r>
    </w:p>
    <w:p w14:paraId="70681D36" w14:textId="68B20BDB" w:rsidR="00227001" w:rsidRDefault="00DC786A" w:rsidP="009824C1">
      <w:pPr>
        <w:widowControl w:val="0"/>
        <w:autoSpaceDE w:val="0"/>
        <w:autoSpaceDN w:val="0"/>
        <w:adjustRightInd w:val="0"/>
        <w:spacing w:after="0" w:line="240" w:lineRule="auto"/>
        <w:ind w:left="-709"/>
        <w:jc w:val="both"/>
        <w:rPr>
          <w:rFonts w:ascii="Arial" w:eastAsiaTheme="minorEastAsia" w:hAnsi="Arial" w:cs="Arial"/>
          <w:bCs/>
          <w:lang w:val="de-DE"/>
        </w:rPr>
      </w:pPr>
      <w:r>
        <w:rPr>
          <w:rFonts w:ascii="Arial" w:eastAsiaTheme="minorEastAsia" w:hAnsi="Arial" w:cs="Arial"/>
          <w:bCs/>
          <w:lang w:val="de-DE"/>
        </w:rPr>
        <w:t>Newgate</w:t>
      </w:r>
      <w:r w:rsidR="00227001" w:rsidRPr="0087745F">
        <w:rPr>
          <w:rFonts w:ascii="Arial" w:eastAsiaTheme="minorEastAsia" w:hAnsi="Arial" w:cs="Arial"/>
          <w:bCs/>
          <w:lang w:val="de-DE"/>
        </w:rPr>
        <w:t xml:space="preserve"> </w:t>
      </w:r>
      <w:r w:rsidR="00227001">
        <w:rPr>
          <w:rFonts w:ascii="Arial" w:eastAsiaTheme="minorEastAsia" w:hAnsi="Arial" w:cs="Arial"/>
          <w:bCs/>
          <w:lang w:val="de-DE"/>
        </w:rPr>
        <w:t>Communications</w:t>
      </w:r>
      <w:r w:rsidR="00227001" w:rsidRPr="0087745F">
        <w:rPr>
          <w:rFonts w:ascii="Arial" w:eastAsiaTheme="minorEastAsia" w:hAnsi="Arial" w:cs="Arial"/>
          <w:bCs/>
          <w:lang w:val="de-DE"/>
        </w:rPr>
        <w:tab/>
      </w:r>
      <w:r w:rsidR="00227001" w:rsidRPr="0087745F">
        <w:rPr>
          <w:rFonts w:ascii="Arial" w:eastAsiaTheme="minorEastAsia" w:hAnsi="Arial" w:cs="Arial"/>
          <w:bCs/>
          <w:lang w:val="de-DE"/>
        </w:rPr>
        <w:tab/>
        <w:t xml:space="preserve">    e:  </w:t>
      </w:r>
      <w:hyperlink r:id="rId7" w:history="1">
        <w:r w:rsidRPr="008A0669">
          <w:rPr>
            <w:rStyle w:val="Hyperlink"/>
            <w:rFonts w:ascii="Arial" w:eastAsiaTheme="minorEastAsia" w:hAnsi="Arial" w:cs="Arial"/>
            <w:bCs/>
            <w:lang w:val="de-DE"/>
          </w:rPr>
          <w:t>patron@newgatecomms.com</w:t>
        </w:r>
      </w:hyperlink>
      <w:r w:rsidR="00227001">
        <w:rPr>
          <w:rFonts w:ascii="Arial" w:eastAsiaTheme="minorEastAsia" w:hAnsi="Arial" w:cs="Arial"/>
          <w:bCs/>
          <w:lang w:val="de-DE"/>
        </w:rPr>
        <w:t xml:space="preserve">  </w:t>
      </w:r>
    </w:p>
    <w:p w14:paraId="6535A59D" w14:textId="77777777" w:rsidR="00227001" w:rsidRDefault="00227001" w:rsidP="009824C1">
      <w:pPr>
        <w:widowControl w:val="0"/>
        <w:autoSpaceDE w:val="0"/>
        <w:autoSpaceDN w:val="0"/>
        <w:adjustRightInd w:val="0"/>
        <w:spacing w:after="0" w:line="240" w:lineRule="auto"/>
        <w:ind w:left="-709"/>
        <w:jc w:val="both"/>
        <w:rPr>
          <w:rFonts w:ascii="Arial" w:eastAsiaTheme="minorEastAsia" w:hAnsi="Arial" w:cs="Arial"/>
          <w:bCs/>
          <w:lang w:val="de-DE"/>
        </w:rPr>
      </w:pPr>
    </w:p>
    <w:p w14:paraId="561F61C2" w14:textId="77777777" w:rsidR="00227001" w:rsidRDefault="00227001" w:rsidP="009824C1">
      <w:pPr>
        <w:widowControl w:val="0"/>
        <w:autoSpaceDE w:val="0"/>
        <w:autoSpaceDN w:val="0"/>
        <w:adjustRightInd w:val="0"/>
        <w:spacing w:after="0" w:line="240" w:lineRule="auto"/>
        <w:ind w:left="-709"/>
        <w:jc w:val="both"/>
        <w:rPr>
          <w:rFonts w:ascii="Arial" w:eastAsiaTheme="minorEastAsia" w:hAnsi="Arial" w:cs="Arial"/>
          <w:b/>
          <w:bCs/>
          <w:lang w:val="en-US"/>
        </w:rPr>
      </w:pPr>
    </w:p>
    <w:p w14:paraId="1C4767A6" w14:textId="77777777" w:rsidR="00695810" w:rsidRDefault="00227001" w:rsidP="00695810">
      <w:pPr>
        <w:widowControl w:val="0"/>
        <w:autoSpaceDE w:val="0"/>
        <w:autoSpaceDN w:val="0"/>
        <w:adjustRightInd w:val="0"/>
        <w:spacing w:after="0" w:line="240" w:lineRule="auto"/>
        <w:ind w:left="-709"/>
        <w:jc w:val="both"/>
        <w:rPr>
          <w:rFonts w:ascii="Arial" w:eastAsiaTheme="minorEastAsia" w:hAnsi="Arial" w:cs="Arial"/>
          <w:b/>
          <w:bCs/>
          <w:lang w:val="en-US"/>
        </w:rPr>
      </w:pPr>
      <w:r w:rsidRPr="0088692F">
        <w:rPr>
          <w:rFonts w:ascii="Arial" w:eastAsiaTheme="minorEastAsia" w:hAnsi="Arial" w:cs="Arial"/>
          <w:b/>
          <w:bCs/>
          <w:lang w:val="en-US"/>
        </w:rPr>
        <w:t>Notes to Editors</w:t>
      </w:r>
    </w:p>
    <w:p w14:paraId="50BB04F2" w14:textId="77777777"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p>
    <w:p w14:paraId="0A6DEABD" w14:textId="77777777" w:rsidR="00695810" w:rsidRPr="00695810" w:rsidRDefault="00695810" w:rsidP="00695810">
      <w:pPr>
        <w:widowControl w:val="0"/>
        <w:autoSpaceDE w:val="0"/>
        <w:autoSpaceDN w:val="0"/>
        <w:adjustRightInd w:val="0"/>
        <w:spacing w:after="0" w:line="240" w:lineRule="auto"/>
        <w:ind w:left="-709"/>
        <w:jc w:val="both"/>
        <w:rPr>
          <w:rFonts w:ascii="Arial" w:hAnsi="Arial" w:cs="Arial"/>
          <w:b/>
        </w:rPr>
      </w:pPr>
      <w:r w:rsidRPr="00695810">
        <w:rPr>
          <w:rFonts w:ascii="Arial" w:hAnsi="Arial" w:cs="Arial"/>
          <w:b/>
        </w:rPr>
        <w:t>About Patron Capital Partners</w:t>
      </w:r>
    </w:p>
    <w:p w14:paraId="7CFFEBF8" w14:textId="77777777" w:rsidR="00695810" w:rsidRDefault="00695810" w:rsidP="00695810">
      <w:pPr>
        <w:widowControl w:val="0"/>
        <w:autoSpaceDE w:val="0"/>
        <w:autoSpaceDN w:val="0"/>
        <w:adjustRightInd w:val="0"/>
        <w:spacing w:after="0" w:line="240" w:lineRule="auto"/>
        <w:ind w:left="-709"/>
        <w:jc w:val="both"/>
        <w:rPr>
          <w:rFonts w:ascii="Arial" w:hAnsi="Arial" w:cs="Arial"/>
          <w:bCs/>
        </w:rPr>
      </w:pPr>
    </w:p>
    <w:p w14:paraId="05055456" w14:textId="35D30F54"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r w:rsidRPr="00695810">
        <w:rPr>
          <w:rFonts w:ascii="Arial" w:hAnsi="Arial" w:cs="Arial"/>
          <w:bCs/>
        </w:rPr>
        <w:t>Patron represents approximately €4 billion of capital across several funds and related co-investments, investing in property, corporate operating entities whose value is primarily supported by property assets and distressed debt and credit related businesses.</w:t>
      </w:r>
    </w:p>
    <w:p w14:paraId="4D9FC2DC" w14:textId="77777777" w:rsidR="00695810" w:rsidRDefault="00695810" w:rsidP="00695810">
      <w:pPr>
        <w:widowControl w:val="0"/>
        <w:autoSpaceDE w:val="0"/>
        <w:autoSpaceDN w:val="0"/>
        <w:adjustRightInd w:val="0"/>
        <w:spacing w:after="0" w:line="240" w:lineRule="auto"/>
        <w:ind w:left="-709"/>
        <w:jc w:val="both"/>
        <w:rPr>
          <w:rFonts w:ascii="Arial" w:hAnsi="Arial" w:cs="Arial"/>
          <w:bCs/>
        </w:rPr>
      </w:pPr>
    </w:p>
    <w:p w14:paraId="15FB0702" w14:textId="77777777"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r w:rsidRPr="00695810">
        <w:rPr>
          <w:rFonts w:ascii="Arial" w:hAnsi="Arial" w:cs="Arial"/>
          <w:bCs/>
        </w:rPr>
        <w:t xml:space="preserve">Since it was established in 1999, Patron has undertaken more than 170 transactions across 80 </w:t>
      </w:r>
      <w:r w:rsidRPr="00695810">
        <w:rPr>
          <w:rFonts w:ascii="Arial" w:hAnsi="Arial" w:cs="Arial"/>
          <w:bCs/>
        </w:rPr>
        <w:lastRenderedPageBreak/>
        <w:t>investments and programs involving over 65 million square feet (6 million square metres) in 16 countries, with many of these investments realised.</w:t>
      </w:r>
    </w:p>
    <w:p w14:paraId="2C0E3BB1" w14:textId="77777777"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p>
    <w:p w14:paraId="5F6F08C8" w14:textId="77777777"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r w:rsidRPr="00695810">
        <w:rPr>
          <w:rFonts w:ascii="Arial" w:hAnsi="Arial" w:cs="Arial"/>
          <w:bCs/>
        </w:rPr>
        <w:t>Investors represent a variety of sovereign wealth funds, prominent universities, major institutions, private foundations, and high net worth individuals located throughout North America, Europe, Asia and the Middle East. The main investment adviser to the Funds is Patron Capital Advisers LLP, which is based in London, and Patron has other offices across Europe including Barcelona, Milan and Luxembourg; the group is comprised of 73 people, including a 41-person investment team.</w:t>
      </w:r>
    </w:p>
    <w:p w14:paraId="34F7DFE9" w14:textId="77777777"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p>
    <w:p w14:paraId="65339FFC" w14:textId="41B0C164" w:rsidR="00227001" w:rsidRP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r w:rsidRPr="00695810">
        <w:rPr>
          <w:rFonts w:ascii="Arial" w:hAnsi="Arial" w:cs="Arial"/>
          <w:bCs/>
        </w:rPr>
        <w:t>Further information about Patron Capital is available at www.patroncapital.com</w:t>
      </w:r>
    </w:p>
    <w:sectPr w:rsidR="00227001" w:rsidRPr="0069581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6DCF96" w16cex:dateUtc="2020-04-28T15:45:22.09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panose1 w:val="02000604040000020004"/>
    <w:charset w:val="00"/>
    <w:family w:val="modern"/>
    <w:notTrueType/>
    <w:pitch w:val="variable"/>
    <w:sig w:usb0="00000087" w:usb1="00000000"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086938"/>
    <w:lvl w:ilvl="0">
      <w:start w:val="1"/>
      <w:numFmt w:val="bullet"/>
      <w:pStyle w:val="ListBullet"/>
      <w:lvlText w:val="&gt;"/>
      <w:lvlJc w:val="left"/>
      <w:pPr>
        <w:ind w:left="360" w:hanging="360"/>
      </w:pPr>
      <w:rPr>
        <w:rFonts w:ascii="Gotham Book" w:hAnsi="Gotham Book" w:hint="default"/>
        <w:caps w:val="0"/>
        <w:strike w:val="0"/>
        <w:dstrike w:val="0"/>
        <w:vanish w:val="0"/>
        <w:color w:val="ED7D31" w:themeColor="accent2"/>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08C353F"/>
    <w:multiLevelType w:val="hybridMultilevel"/>
    <w:tmpl w:val="372885D2"/>
    <w:lvl w:ilvl="0" w:tplc="72EA04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AAEkZm5saWJko6SsGpxcWZ+XkgBca1ACbRkMUsAAAA"/>
  </w:docVars>
  <w:rsids>
    <w:rsidRoot w:val="00227001"/>
    <w:rsid w:val="00024FA7"/>
    <w:rsid w:val="00033713"/>
    <w:rsid w:val="00050750"/>
    <w:rsid w:val="000616AE"/>
    <w:rsid w:val="00073A45"/>
    <w:rsid w:val="00081BCF"/>
    <w:rsid w:val="0009140D"/>
    <w:rsid w:val="000A61DC"/>
    <w:rsid w:val="000B2472"/>
    <w:rsid w:val="000C4F5B"/>
    <w:rsid w:val="000C6125"/>
    <w:rsid w:val="000C634D"/>
    <w:rsid w:val="000E21AC"/>
    <w:rsid w:val="00107DC9"/>
    <w:rsid w:val="00115182"/>
    <w:rsid w:val="001258CB"/>
    <w:rsid w:val="00137820"/>
    <w:rsid w:val="001406CF"/>
    <w:rsid w:val="00141D07"/>
    <w:rsid w:val="0015289D"/>
    <w:rsid w:val="00175C78"/>
    <w:rsid w:val="001A079B"/>
    <w:rsid w:val="001A4999"/>
    <w:rsid w:val="001A72D9"/>
    <w:rsid w:val="001D0FFB"/>
    <w:rsid w:val="001F13E3"/>
    <w:rsid w:val="001F1AB5"/>
    <w:rsid w:val="00201504"/>
    <w:rsid w:val="002035DA"/>
    <w:rsid w:val="0020444C"/>
    <w:rsid w:val="002139AC"/>
    <w:rsid w:val="00223B53"/>
    <w:rsid w:val="00227001"/>
    <w:rsid w:val="00234DE1"/>
    <w:rsid w:val="0026330B"/>
    <w:rsid w:val="002765AB"/>
    <w:rsid w:val="0028390B"/>
    <w:rsid w:val="002B2356"/>
    <w:rsid w:val="002D7658"/>
    <w:rsid w:val="002E3D87"/>
    <w:rsid w:val="002E5A0A"/>
    <w:rsid w:val="002F5166"/>
    <w:rsid w:val="00346C97"/>
    <w:rsid w:val="00374744"/>
    <w:rsid w:val="003B014D"/>
    <w:rsid w:val="003B24F7"/>
    <w:rsid w:val="003D19F1"/>
    <w:rsid w:val="003E5286"/>
    <w:rsid w:val="003F3025"/>
    <w:rsid w:val="004241CB"/>
    <w:rsid w:val="00462EEB"/>
    <w:rsid w:val="0047229C"/>
    <w:rsid w:val="00484A92"/>
    <w:rsid w:val="004A1B34"/>
    <w:rsid w:val="004A6EA0"/>
    <w:rsid w:val="004C3684"/>
    <w:rsid w:val="004C5D95"/>
    <w:rsid w:val="005054AE"/>
    <w:rsid w:val="00507E3C"/>
    <w:rsid w:val="005157A8"/>
    <w:rsid w:val="00516BAA"/>
    <w:rsid w:val="005175EE"/>
    <w:rsid w:val="00532263"/>
    <w:rsid w:val="005421DD"/>
    <w:rsid w:val="00550EA7"/>
    <w:rsid w:val="00581E90"/>
    <w:rsid w:val="005A2480"/>
    <w:rsid w:val="005B504E"/>
    <w:rsid w:val="005C1AC0"/>
    <w:rsid w:val="00620729"/>
    <w:rsid w:val="006320AF"/>
    <w:rsid w:val="00636FCE"/>
    <w:rsid w:val="006462D5"/>
    <w:rsid w:val="00663E43"/>
    <w:rsid w:val="00665752"/>
    <w:rsid w:val="006665C4"/>
    <w:rsid w:val="00674563"/>
    <w:rsid w:val="00695810"/>
    <w:rsid w:val="00695C36"/>
    <w:rsid w:val="0069706C"/>
    <w:rsid w:val="006C23B4"/>
    <w:rsid w:val="006E1263"/>
    <w:rsid w:val="006F1B6C"/>
    <w:rsid w:val="00717D5F"/>
    <w:rsid w:val="00723246"/>
    <w:rsid w:val="00734402"/>
    <w:rsid w:val="007532AF"/>
    <w:rsid w:val="00754442"/>
    <w:rsid w:val="00757035"/>
    <w:rsid w:val="007735D5"/>
    <w:rsid w:val="00782ED6"/>
    <w:rsid w:val="00797C6F"/>
    <w:rsid w:val="007B61D6"/>
    <w:rsid w:val="007C787F"/>
    <w:rsid w:val="007D633F"/>
    <w:rsid w:val="007E0A07"/>
    <w:rsid w:val="007E1328"/>
    <w:rsid w:val="00800AA9"/>
    <w:rsid w:val="00841770"/>
    <w:rsid w:val="0084581F"/>
    <w:rsid w:val="0085548C"/>
    <w:rsid w:val="00861B5D"/>
    <w:rsid w:val="008665CB"/>
    <w:rsid w:val="008A0417"/>
    <w:rsid w:val="008B0507"/>
    <w:rsid w:val="008B18C7"/>
    <w:rsid w:val="008C2918"/>
    <w:rsid w:val="00935BC8"/>
    <w:rsid w:val="00951CD2"/>
    <w:rsid w:val="00960303"/>
    <w:rsid w:val="0096579B"/>
    <w:rsid w:val="00972D78"/>
    <w:rsid w:val="009824C1"/>
    <w:rsid w:val="00982C4D"/>
    <w:rsid w:val="00995F0C"/>
    <w:rsid w:val="009A1F56"/>
    <w:rsid w:val="009B11B0"/>
    <w:rsid w:val="009C2078"/>
    <w:rsid w:val="009C2CC6"/>
    <w:rsid w:val="009E06E2"/>
    <w:rsid w:val="009F2B2B"/>
    <w:rsid w:val="00A027EE"/>
    <w:rsid w:val="00A05E80"/>
    <w:rsid w:val="00A17ECE"/>
    <w:rsid w:val="00A56E43"/>
    <w:rsid w:val="00AA67D8"/>
    <w:rsid w:val="00AC3B63"/>
    <w:rsid w:val="00AE19C7"/>
    <w:rsid w:val="00AF2322"/>
    <w:rsid w:val="00AF6F00"/>
    <w:rsid w:val="00B079D3"/>
    <w:rsid w:val="00B16B91"/>
    <w:rsid w:val="00B210C0"/>
    <w:rsid w:val="00B46E2B"/>
    <w:rsid w:val="00B50FCA"/>
    <w:rsid w:val="00B523FC"/>
    <w:rsid w:val="00B54D73"/>
    <w:rsid w:val="00B74364"/>
    <w:rsid w:val="00B74B3A"/>
    <w:rsid w:val="00B90340"/>
    <w:rsid w:val="00B9478C"/>
    <w:rsid w:val="00B97498"/>
    <w:rsid w:val="00BB19C4"/>
    <w:rsid w:val="00BB7399"/>
    <w:rsid w:val="00BC0535"/>
    <w:rsid w:val="00BC40E1"/>
    <w:rsid w:val="00BD3BDA"/>
    <w:rsid w:val="00BF718A"/>
    <w:rsid w:val="00C0477F"/>
    <w:rsid w:val="00C41E3D"/>
    <w:rsid w:val="00C93F89"/>
    <w:rsid w:val="00C943F3"/>
    <w:rsid w:val="00CC681F"/>
    <w:rsid w:val="00CE1D0A"/>
    <w:rsid w:val="00CE4AA4"/>
    <w:rsid w:val="00CF231C"/>
    <w:rsid w:val="00D21C3A"/>
    <w:rsid w:val="00D376B3"/>
    <w:rsid w:val="00D4410F"/>
    <w:rsid w:val="00D62E5F"/>
    <w:rsid w:val="00D84027"/>
    <w:rsid w:val="00D85567"/>
    <w:rsid w:val="00D9193B"/>
    <w:rsid w:val="00DA7465"/>
    <w:rsid w:val="00DC786A"/>
    <w:rsid w:val="00DE45F6"/>
    <w:rsid w:val="00DF4045"/>
    <w:rsid w:val="00E2396D"/>
    <w:rsid w:val="00E25896"/>
    <w:rsid w:val="00E54A22"/>
    <w:rsid w:val="00E60FF9"/>
    <w:rsid w:val="00E62009"/>
    <w:rsid w:val="00E65B14"/>
    <w:rsid w:val="00E75825"/>
    <w:rsid w:val="00EA0B23"/>
    <w:rsid w:val="00EA384F"/>
    <w:rsid w:val="00EC7D33"/>
    <w:rsid w:val="00ED10A9"/>
    <w:rsid w:val="00EE6059"/>
    <w:rsid w:val="00F015FA"/>
    <w:rsid w:val="00F25822"/>
    <w:rsid w:val="00F31441"/>
    <w:rsid w:val="00F31DC4"/>
    <w:rsid w:val="00F55D99"/>
    <w:rsid w:val="00F6064A"/>
    <w:rsid w:val="00F640D0"/>
    <w:rsid w:val="00F667C7"/>
    <w:rsid w:val="00F877C4"/>
    <w:rsid w:val="00F94077"/>
    <w:rsid w:val="00F965BF"/>
    <w:rsid w:val="00FC3AC1"/>
    <w:rsid w:val="00FC74B0"/>
    <w:rsid w:val="00FD4BB1"/>
    <w:rsid w:val="20B3DDDE"/>
    <w:rsid w:val="36E5D179"/>
    <w:rsid w:val="3C625E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B9CF3"/>
  <w15:docId w15:val="{5C38850A-BA65-4524-AB1E-44F47DCD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001"/>
    <w:rPr>
      <w:color w:val="0563C1" w:themeColor="hyperlink"/>
      <w:u w:val="single"/>
    </w:rPr>
  </w:style>
  <w:style w:type="character" w:styleId="CommentReference">
    <w:name w:val="annotation reference"/>
    <w:basedOn w:val="DefaultParagraphFont"/>
    <w:uiPriority w:val="99"/>
    <w:semiHidden/>
    <w:unhideWhenUsed/>
    <w:rsid w:val="009A1F56"/>
    <w:rPr>
      <w:sz w:val="16"/>
      <w:szCs w:val="16"/>
    </w:rPr>
  </w:style>
  <w:style w:type="paragraph" w:styleId="CommentText">
    <w:name w:val="annotation text"/>
    <w:basedOn w:val="Normal"/>
    <w:link w:val="CommentTextChar"/>
    <w:uiPriority w:val="99"/>
    <w:semiHidden/>
    <w:unhideWhenUsed/>
    <w:rsid w:val="009A1F56"/>
    <w:pPr>
      <w:spacing w:line="240" w:lineRule="auto"/>
    </w:pPr>
    <w:rPr>
      <w:sz w:val="20"/>
      <w:szCs w:val="20"/>
    </w:rPr>
  </w:style>
  <w:style w:type="character" w:customStyle="1" w:styleId="CommentTextChar">
    <w:name w:val="Comment Text Char"/>
    <w:basedOn w:val="DefaultParagraphFont"/>
    <w:link w:val="CommentText"/>
    <w:uiPriority w:val="99"/>
    <w:semiHidden/>
    <w:rsid w:val="009A1F56"/>
    <w:rPr>
      <w:sz w:val="20"/>
      <w:szCs w:val="20"/>
    </w:rPr>
  </w:style>
  <w:style w:type="paragraph" w:styleId="CommentSubject">
    <w:name w:val="annotation subject"/>
    <w:basedOn w:val="CommentText"/>
    <w:next w:val="CommentText"/>
    <w:link w:val="CommentSubjectChar"/>
    <w:uiPriority w:val="99"/>
    <w:semiHidden/>
    <w:unhideWhenUsed/>
    <w:rsid w:val="009A1F56"/>
    <w:rPr>
      <w:b/>
      <w:bCs/>
    </w:rPr>
  </w:style>
  <w:style w:type="character" w:customStyle="1" w:styleId="CommentSubjectChar">
    <w:name w:val="Comment Subject Char"/>
    <w:basedOn w:val="CommentTextChar"/>
    <w:link w:val="CommentSubject"/>
    <w:uiPriority w:val="99"/>
    <w:semiHidden/>
    <w:rsid w:val="009A1F56"/>
    <w:rPr>
      <w:b/>
      <w:bCs/>
      <w:sz w:val="20"/>
      <w:szCs w:val="20"/>
    </w:rPr>
  </w:style>
  <w:style w:type="paragraph" w:styleId="Revision">
    <w:name w:val="Revision"/>
    <w:hidden/>
    <w:uiPriority w:val="99"/>
    <w:semiHidden/>
    <w:rsid w:val="009A1F56"/>
    <w:pPr>
      <w:spacing w:after="0" w:line="240" w:lineRule="auto"/>
    </w:pPr>
  </w:style>
  <w:style w:type="paragraph" w:styleId="BalloonText">
    <w:name w:val="Balloon Text"/>
    <w:basedOn w:val="Normal"/>
    <w:link w:val="BalloonTextChar"/>
    <w:uiPriority w:val="99"/>
    <w:semiHidden/>
    <w:unhideWhenUsed/>
    <w:rsid w:val="009A1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5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C634D"/>
    <w:rPr>
      <w:color w:val="808080"/>
      <w:shd w:val="clear" w:color="auto" w:fill="E6E6E6"/>
    </w:rPr>
  </w:style>
  <w:style w:type="character" w:styleId="UnresolvedMention">
    <w:name w:val="Unresolved Mention"/>
    <w:basedOn w:val="DefaultParagraphFont"/>
    <w:uiPriority w:val="99"/>
    <w:semiHidden/>
    <w:unhideWhenUsed/>
    <w:rsid w:val="005157A8"/>
    <w:rPr>
      <w:color w:val="808080"/>
      <w:shd w:val="clear" w:color="auto" w:fill="E6E6E6"/>
    </w:rPr>
  </w:style>
  <w:style w:type="paragraph" w:styleId="ListBullet">
    <w:name w:val="List Bullet"/>
    <w:aliases w:val="List Bullet - chevron (mustard)"/>
    <w:basedOn w:val="Normal"/>
    <w:qFormat/>
    <w:rsid w:val="008C2918"/>
    <w:pPr>
      <w:keepLines/>
      <w:numPr>
        <w:numId w:val="1"/>
      </w:numPr>
      <w:tabs>
        <w:tab w:val="left" w:pos="567"/>
        <w:tab w:val="left" w:pos="2268"/>
        <w:tab w:val="left" w:pos="5670"/>
        <w:tab w:val="left" w:pos="6237"/>
        <w:tab w:val="left" w:pos="6804"/>
      </w:tabs>
      <w:spacing w:after="180" w:line="240" w:lineRule="auto"/>
      <w:contextualSpacing/>
    </w:pPr>
    <w:rPr>
      <w:rFonts w:ascii="Arial" w:eastAsia="Times New Roman" w:hAnsi="Arial" w:cs="Times New Roman"/>
      <w:color w:val="70AD47" w:themeColor="accent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8802">
      <w:bodyDiv w:val="1"/>
      <w:marLeft w:val="0"/>
      <w:marRight w:val="0"/>
      <w:marTop w:val="0"/>
      <w:marBottom w:val="0"/>
      <w:divBdr>
        <w:top w:val="none" w:sz="0" w:space="0" w:color="auto"/>
        <w:left w:val="none" w:sz="0" w:space="0" w:color="auto"/>
        <w:bottom w:val="none" w:sz="0" w:space="0" w:color="auto"/>
        <w:right w:val="none" w:sz="0" w:space="0" w:color="auto"/>
      </w:divBdr>
    </w:div>
    <w:div w:id="846480270">
      <w:bodyDiv w:val="1"/>
      <w:marLeft w:val="0"/>
      <w:marRight w:val="0"/>
      <w:marTop w:val="0"/>
      <w:marBottom w:val="0"/>
      <w:divBdr>
        <w:top w:val="none" w:sz="0" w:space="0" w:color="auto"/>
        <w:left w:val="none" w:sz="0" w:space="0" w:color="auto"/>
        <w:bottom w:val="none" w:sz="0" w:space="0" w:color="auto"/>
        <w:right w:val="none" w:sz="0" w:space="0" w:color="auto"/>
      </w:divBdr>
    </w:div>
    <w:div w:id="1776056627">
      <w:bodyDiv w:val="1"/>
      <w:marLeft w:val="0"/>
      <w:marRight w:val="0"/>
      <w:marTop w:val="0"/>
      <w:marBottom w:val="0"/>
      <w:divBdr>
        <w:top w:val="none" w:sz="0" w:space="0" w:color="auto"/>
        <w:left w:val="none" w:sz="0" w:space="0" w:color="auto"/>
        <w:bottom w:val="none" w:sz="0" w:space="0" w:color="auto"/>
        <w:right w:val="none" w:sz="0" w:space="0" w:color="auto"/>
      </w:divBdr>
    </w:div>
    <w:div w:id="1958485550">
      <w:bodyDiv w:val="1"/>
      <w:marLeft w:val="0"/>
      <w:marRight w:val="0"/>
      <w:marTop w:val="0"/>
      <w:marBottom w:val="0"/>
      <w:divBdr>
        <w:top w:val="none" w:sz="0" w:space="0" w:color="auto"/>
        <w:left w:val="none" w:sz="0" w:space="0" w:color="auto"/>
        <w:bottom w:val="none" w:sz="0" w:space="0" w:color="auto"/>
        <w:right w:val="none" w:sz="0" w:space="0" w:color="auto"/>
      </w:divBdr>
    </w:div>
    <w:div w:id="19592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tron@newgatecomms.com" TargetMode="External"/><Relationship Id="rId2" Type="http://schemas.openxmlformats.org/officeDocument/2006/relationships/numbering" Target="numbering.xml"/><Relationship Id="R376555da9ca3459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E7B8-9DEF-49AF-91DC-E38D2B27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Ford</dc:creator>
  <cp:keywords/>
  <dc:description/>
  <cp:lastModifiedBy>Polly Warrack</cp:lastModifiedBy>
  <cp:revision>2</cp:revision>
  <dcterms:created xsi:type="dcterms:W3CDTF">2020-09-18T10:46:00Z</dcterms:created>
  <dcterms:modified xsi:type="dcterms:W3CDTF">2020-09-18T10:46:00Z</dcterms:modified>
</cp:coreProperties>
</file>